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Lines/>
        <w:keepNext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Утверждаю:</w:t>
      </w:r>
      <w:r>
        <w:rPr>
          <w:sz w:val="28"/>
          <w:szCs w:val="28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Забайкальского управления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</w:rPr>
        <w:t xml:space="preserve">И.Л.Сарин</w:t>
      </w:r>
      <w:r>
        <w:rPr>
          <w:sz w:val="28"/>
          <w:szCs w:val="28"/>
        </w:rPr>
      </w:r>
    </w:p>
    <w:p>
      <w:pPr>
        <w:jc w:val="right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февраля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</w:r>
    </w:p>
    <w:p>
      <w:pPr>
        <w:jc w:val="center"/>
        <w:keepLines/>
        <w:keepNext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keepLines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публичного обсуждения</w:t>
      </w:r>
      <w:r>
        <w:rPr>
          <w:b/>
          <w:sz w:val="28"/>
          <w:szCs w:val="28"/>
        </w:rPr>
      </w:r>
    </w:p>
    <w:p>
      <w:pPr>
        <w:jc w:val="center"/>
        <w:keepLines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Забайкальск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Ростехнадзора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Забайкальский край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center"/>
        <w:keepLines/>
        <w:keepNext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«</w:t>
      </w:r>
      <w:bookmarkStart w:id="0" w:name="_GoBack"/>
      <w:r>
        <w:rPr>
          <w:rFonts w:ascii="Times New Roman" w:hAnsi="Times New Roman" w:eastAsia="Times New Roman" w:cs="Times New Roman"/>
          <w:b/>
          <w:bCs/>
          <w:i w:val="0"/>
          <w:strike w:val="0"/>
          <w:color w:val="000000"/>
          <w:sz w:val="28"/>
          <w:szCs w:val="28"/>
          <w:u w:val="none"/>
        </w:rPr>
        <w:t xml:space="preserve">О результатах  контрольно-надзорной деятельности Забайкальского управления Ростехнадзора  за 12  месяцев 2024 года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9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Дата</w:t>
      </w:r>
      <w:r>
        <w:rPr>
          <w:sz w:val="28"/>
          <w:szCs w:val="28"/>
        </w:rPr>
        <w:t xml:space="preserve"> и время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ч.00 </w:t>
      </w:r>
      <w:r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чит</w:t>
      </w:r>
      <w:r>
        <w:rPr>
          <w:sz w:val="28"/>
          <w:szCs w:val="28"/>
        </w:rPr>
        <w:t xml:space="preserve">.вр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</w:t>
      </w:r>
      <w:r>
        <w:rPr>
          <w:sz w:val="28"/>
          <w:szCs w:val="28"/>
        </w:rPr>
        <w:t xml:space="preserve"> 00 м. </w:t>
      </w:r>
      <w:r>
        <w:rPr>
          <w:sz w:val="28"/>
          <w:szCs w:val="28"/>
        </w:rPr>
        <w:t xml:space="preserve">мскв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вр</w:t>
      </w:r>
      <w:r>
        <w:rPr>
          <w:sz w:val="28"/>
          <w:szCs w:val="28"/>
        </w:rPr>
        <w:t xml:space="preserve">.)</w:t>
      </w:r>
      <w:r>
        <w:rPr>
          <w:sz w:val="28"/>
          <w:szCs w:val="28"/>
        </w:rPr>
      </w:r>
    </w:p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</w:t>
      </w:r>
      <w:r>
        <w:rPr>
          <w:sz w:val="28"/>
          <w:szCs w:val="28"/>
        </w:rPr>
        <w:t xml:space="preserve"> г. Чита, ул. Тимирязева, 27а,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актовый зал </w:t>
      </w:r>
      <w:r>
        <w:rPr>
          <w:sz w:val="28"/>
          <w:szCs w:val="28"/>
        </w:rPr>
        <w:t xml:space="preserve">здани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байкальского управления </w:t>
      </w:r>
      <w:r>
        <w:rPr>
          <w:sz w:val="28"/>
          <w:szCs w:val="28"/>
        </w:rPr>
        <w:t xml:space="preserve">Ростехнадзора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709"/>
        <w:jc w:val="both"/>
        <w:keepLines/>
        <w:keepNext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Формат проведения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очное и видеоконференцсвязь 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621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3225"/>
        <w:gridCol w:w="5333"/>
      </w:tblGrid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Тема выступления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ФИО, должность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выступающего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9:50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(10 мин)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Сбор участников и их размещение  в месте проведения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Приветствие участников.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Сарин Игорь Леонидович  – руководитель Забайкальского управления Ростехнадзора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(10- 15 мин)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Доклад «О результатах  контрольно-надзорной деятельности Забайкальского управления Ростехнадзора  за 12  месяцев 2024 года 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9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Доклады: «Особенности разрешительной деятельности в сфере предоставления государственных услуг» и «Индикаторы риска нарушения обязательных требований".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Крушельницкая Ксения Владимировна - начальник контрольно - аналитического отдела  Забайкальского управления Ростехнадзора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(30 мин)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75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Доклад "О недопустимости нарушения законодательства о противодействии коррупции и тяжести последствий.  </w:t>
              <w:br/>
              <w:t xml:space="preserve">Прием на работу бывшего государственного гражданского служащего"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Беликова Надежда Владимировна - специалист- эксперт отдела кадров и специальной работы Забайкальского управления Ростехнадзора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( 10 мин)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10:55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Выступление участников публичного 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Участники публичного мероприятия (по согласованию)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(20 мин)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11:15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Ответы представителей Управления на вопросы, полученные в электронном виде и в ходе мероприятия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(15 мин)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58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Подведение итогов, заключительное слово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Сарин Игорь Леонидович  – руководитель Забайкальского управления Ростехнадзора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(5 мин)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11:35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 ( 5 мин)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2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Анкетирование, сбор анкет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3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firstLine="709"/>
        <w:jc w:val="both"/>
        <w:keepLines/>
        <w:keepNext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center"/>
        <w:keepLines/>
        <w:keepNext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numPr>
          <w:ilvl w:val="1"/>
          <w:numId w:val="0"/>
        </w:numPr>
        <w:contextualSpacing/>
        <w:rPr>
          <w:iCs/>
          <w:lang w:eastAsia="en-US"/>
        </w:rPr>
      </w:pP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IF 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PAGE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=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NUMPAGES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 "Крушельницкая Ксения Владимировна" ""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t xml:space="preserve">Крушельницкая Ксения Владимировна</w: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t xml:space="preserve"> </w:t>
      </w:r>
      <w:r>
        <w:rPr>
          <w:iCs/>
          <w:lang w:eastAsia="en-US"/>
        </w:rPr>
      </w:r>
    </w:p>
    <w:p>
      <w:pPr>
        <w:numPr>
          <w:ilvl w:val="1"/>
          <w:numId w:val="0"/>
        </w:numPr>
        <w:contextualSpacing/>
        <w:rPr>
          <w:sz w:val="28"/>
          <w:szCs w:val="28"/>
          <w:u w:val="single"/>
        </w:rPr>
      </w:pP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IF 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PAGE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=</w:instrText>
      </w:r>
      <w:r>
        <w:rPr>
          <w:iCs/>
          <w:lang w:eastAsia="en-US"/>
        </w:rPr>
        <w:fldChar w:fldCharType="begin"/>
      </w:r>
      <w:r>
        <w:rPr>
          <w:iCs/>
          <w:lang w:eastAsia="en-US"/>
        </w:rPr>
        <w:instrText xml:space="preserve"> NUMPAGES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instrText xml:space="preserve">2</w:instrText>
      </w:r>
      <w:r>
        <w:rPr>
          <w:iCs/>
          <w:lang w:eastAsia="en-US"/>
        </w:rPr>
        <w:fldChar w:fldCharType="end"/>
      </w:r>
      <w:r>
        <w:rPr>
          <w:iCs/>
          <w:lang w:eastAsia="en-US"/>
        </w:rPr>
        <w:instrText xml:space="preserve"> "Тел. (3022) 99-56-03" "" </w:instrText>
      </w:r>
      <w:r>
        <w:rPr>
          <w:iCs/>
          <w:lang w:eastAsia="en-US"/>
        </w:rPr>
        <w:fldChar w:fldCharType="separate"/>
      </w:r>
      <w:r>
        <w:rPr>
          <w:iCs/>
          <w:lang w:eastAsia="en-US"/>
        </w:rPr>
        <w:t xml:space="preserve">Тел. (3022) 99-56-03</w:t>
      </w:r>
      <w:r>
        <w:rPr>
          <w:iCs/>
          <w:lang w:eastAsia="en-US"/>
        </w:rPr>
        <w:fldChar w:fldCharType="end"/>
      </w:r>
      <w:r>
        <w:rPr>
          <w:sz w:val="28"/>
          <w:szCs w:val="28"/>
          <w:u w:val="single"/>
        </w:rPr>
      </w:r>
    </w:p>
    <w:sectPr>
      <w:footnotePr/>
      <w:endnotePr/>
      <w:type w:val="nextPage"/>
      <w:pgSz w:w="11906" w:h="16838" w:orient="portrait"/>
      <w:pgMar w:top="851" w:right="850" w:bottom="53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  <w:szCs w:val="24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2">
    <w:name w:val="Balloon Text"/>
    <w:basedOn w:val="617"/>
    <w:semiHidden/>
    <w:rPr>
      <w:rFonts w:ascii="Tahoma" w:hAnsi="Tahoma" w:cs="Tahoma"/>
      <w:sz w:val="16"/>
      <w:szCs w:val="16"/>
    </w:rPr>
  </w:style>
  <w:style w:type="paragraph" w:styleId="623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EA7F-68B9-4E7B-A882-F47CA401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ФСЭТАН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RZaisev</dc:creator>
  <cp:lastModifiedBy>KKrushelnickaya</cp:lastModifiedBy>
  <cp:revision>4</cp:revision>
  <dcterms:created xsi:type="dcterms:W3CDTF">2024-07-22T04:12:00Z</dcterms:created>
  <dcterms:modified xsi:type="dcterms:W3CDTF">2025-02-10T04:08:31Z</dcterms:modified>
</cp:coreProperties>
</file>